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6B6704">
        <w:rPr>
          <w:sz w:val="28"/>
        </w:rPr>
        <w:t>Lohnerhöhung</w:t>
      </w:r>
    </w:p>
    <w:p w:rsidR="00694A63" w:rsidRPr="00694A63" w:rsidRDefault="00694A63">
      <w:pPr>
        <w:pStyle w:val="IQB-Teilaufgabentitel"/>
        <w:rPr>
          <w:b/>
        </w:rPr>
      </w:pPr>
      <w:r w:rsidRPr="00694A63">
        <w:rPr>
          <w:b/>
        </w:rPr>
        <w:t>Merkmale</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6B6704" w:rsidTr="006B6704">
        <w:tc>
          <w:tcPr>
            <w:tcW w:w="2466" w:type="dxa"/>
            <w:tcBorders>
              <w:top w:val="single" w:sz="4" w:space="0" w:color="auto"/>
            </w:tcBorders>
            <w:vAlign w:val="center"/>
          </w:tcPr>
          <w:p w:rsidR="006B6704" w:rsidRDefault="006B6704" w:rsidP="00C350B6">
            <w:pPr>
              <w:pStyle w:val="IQB-Merkmal"/>
            </w:pPr>
            <w:r>
              <w:t>Leitidee</w:t>
            </w:r>
          </w:p>
        </w:tc>
        <w:tc>
          <w:tcPr>
            <w:tcW w:w="6604" w:type="dxa"/>
            <w:tcBorders>
              <w:top w:val="single" w:sz="4" w:space="0" w:color="auto"/>
            </w:tcBorders>
          </w:tcPr>
          <w:p w:rsidR="006B6704" w:rsidRDefault="006B6704" w:rsidP="00C350B6">
            <w:pPr>
              <w:pStyle w:val="IQB-Merkmalswert"/>
            </w:pPr>
            <w:r>
              <w:t>1. Zahl</w:t>
            </w:r>
          </w:p>
        </w:tc>
      </w:tr>
      <w:tr w:rsidR="006B6704" w:rsidTr="006B6704">
        <w:tc>
          <w:tcPr>
            <w:tcW w:w="2466" w:type="dxa"/>
            <w:vAlign w:val="center"/>
          </w:tcPr>
          <w:p w:rsidR="006B6704" w:rsidRDefault="006B6704" w:rsidP="00C350B6">
            <w:pPr>
              <w:pStyle w:val="IQB-Merkmal"/>
            </w:pPr>
            <w:r>
              <w:t>Allgemeine Kompetenz</w:t>
            </w:r>
          </w:p>
        </w:tc>
        <w:tc>
          <w:tcPr>
            <w:tcW w:w="6604" w:type="dxa"/>
          </w:tcPr>
          <w:p w:rsidR="006B6704" w:rsidRDefault="006B6704" w:rsidP="00C350B6">
            <w:pPr>
              <w:pStyle w:val="IQB-Merkmalswert"/>
            </w:pPr>
            <w:r w:rsidRPr="00A1206F">
              <w:t>Mit Mathematik symbolisch/ formal/ technisch umgehen (K5)</w:t>
            </w:r>
          </w:p>
        </w:tc>
      </w:tr>
      <w:tr w:rsidR="006B6704" w:rsidTr="006B6704">
        <w:tc>
          <w:tcPr>
            <w:tcW w:w="2466" w:type="dxa"/>
            <w:vAlign w:val="center"/>
          </w:tcPr>
          <w:p w:rsidR="006B6704" w:rsidRDefault="006B6704" w:rsidP="00C350B6">
            <w:pPr>
              <w:pStyle w:val="IQB-Merkmal"/>
            </w:pPr>
            <w:r>
              <w:t>Anforderungsbereich</w:t>
            </w:r>
          </w:p>
        </w:tc>
        <w:tc>
          <w:tcPr>
            <w:tcW w:w="6604" w:type="dxa"/>
          </w:tcPr>
          <w:p w:rsidR="006B6704" w:rsidRDefault="006B6704" w:rsidP="00C350B6">
            <w:pPr>
              <w:pStyle w:val="IQB-Merkmalswert"/>
            </w:pPr>
            <w:r>
              <w:t>I</w:t>
            </w:r>
          </w:p>
        </w:tc>
      </w:tr>
      <w:tr w:rsidR="006B6704" w:rsidTr="006B6704">
        <w:tc>
          <w:tcPr>
            <w:tcW w:w="2466" w:type="dxa"/>
            <w:tcBorders>
              <w:bottom w:val="single" w:sz="4" w:space="0" w:color="auto"/>
            </w:tcBorders>
            <w:vAlign w:val="center"/>
          </w:tcPr>
          <w:p w:rsidR="006B6704" w:rsidRDefault="006B6704" w:rsidP="00C350B6">
            <w:pPr>
              <w:pStyle w:val="IQB-Merkmal"/>
            </w:pPr>
            <w:r>
              <w:t>Kompetenzstufe</w:t>
            </w:r>
          </w:p>
        </w:tc>
        <w:tc>
          <w:tcPr>
            <w:tcW w:w="6604" w:type="dxa"/>
            <w:tcBorders>
              <w:bottom w:val="single" w:sz="4" w:space="0" w:color="auto"/>
            </w:tcBorders>
          </w:tcPr>
          <w:p w:rsidR="006B6704" w:rsidRDefault="006B6704" w:rsidP="00C350B6">
            <w:pPr>
              <w:pStyle w:val="IQB-Merkmalswert"/>
            </w:pPr>
            <w:r>
              <w:t>3</w:t>
            </w:r>
          </w:p>
        </w:tc>
      </w:tr>
    </w:tbl>
    <w:p w:rsidR="00694A63" w:rsidRPr="00694A63" w:rsidRDefault="00694A63" w:rsidP="00694A63">
      <w:pPr>
        <w:pStyle w:val="IQB-Teilaufgabentitel"/>
        <w:rPr>
          <w:b/>
        </w:rPr>
      </w:pPr>
      <w:r w:rsidRPr="00694A63">
        <w:rPr>
          <w:b/>
        </w:rPr>
        <w:t>Aufgabenbezogener Kommentar</w:t>
      </w:r>
    </w:p>
    <w:p w:rsidR="006B6704" w:rsidRPr="00CF34F0" w:rsidRDefault="006B6704" w:rsidP="006B6704">
      <w:pPr>
        <w:pStyle w:val="IQB-Standard"/>
        <w:rPr>
          <w:sz w:val="22"/>
          <w:szCs w:val="22"/>
        </w:rPr>
      </w:pPr>
      <w:r w:rsidRPr="00CF34F0">
        <w:rPr>
          <w:sz w:val="22"/>
          <w:szCs w:val="22"/>
        </w:rPr>
        <w:t>Hier handelt es sich um eine Aufgabe, die sich im Wesentlichen auf Prozentrechnung bezieht und daher der Leitidee Zahl (L1) zugeordnet wird.</w:t>
      </w:r>
    </w:p>
    <w:p w:rsidR="006B6704" w:rsidRPr="006B6704" w:rsidRDefault="006B6704" w:rsidP="006B6704">
      <w:pPr>
        <w:pStyle w:val="IQB-Standard"/>
        <w:rPr>
          <w:rFonts w:cs="Arial"/>
          <w:sz w:val="22"/>
          <w:szCs w:val="22"/>
        </w:rPr>
      </w:pPr>
      <w:r w:rsidRPr="00CF34F0">
        <w:rPr>
          <w:sz w:val="22"/>
          <w:szCs w:val="22"/>
        </w:rPr>
        <w:t xml:space="preserve">Für eine korrekte Lösung müssen die Schülerinnen und Schüler berechnen, welchem Prozentsatz </w:t>
      </w:r>
      <w:r w:rsidRPr="006B6704">
        <w:rPr>
          <w:rFonts w:cs="Arial"/>
          <w:sz w:val="22"/>
          <w:szCs w:val="22"/>
        </w:rPr>
        <w:t>0,50 € von 5,00 € entspricht. Hierzu kann etwa die Prozentformel oder die Dreisatzmethode verwendet werden (K5).</w:t>
      </w:r>
    </w:p>
    <w:p w:rsidR="006B6704" w:rsidRPr="006B6704" w:rsidRDefault="006B6704" w:rsidP="006B6704">
      <w:pPr>
        <w:spacing w:before="60"/>
        <w:rPr>
          <w:rFonts w:ascii="Arial" w:hAnsi="Arial" w:cs="Arial"/>
        </w:rPr>
      </w:pPr>
      <w:r w:rsidRPr="006B6704">
        <w:rPr>
          <w:rFonts w:ascii="Arial" w:hAnsi="Arial" w:cs="Arial"/>
          <w:sz w:val="22"/>
          <w:szCs w:val="22"/>
        </w:rPr>
        <w:t>Weil es in dieser Aufgabe um die direkte Anwendung geübter Routineverfahren der Prozentrechnung geht, wird sie dem Anforderungsbereich I zugeordnet.</w:t>
      </w:r>
      <w:r w:rsidRPr="006B6704">
        <w:rPr>
          <w:rFonts w:ascii="Arial" w:hAnsi="Arial" w:cs="Arial"/>
        </w:rPr>
        <w:t xml:space="preserve"> </w:t>
      </w:r>
    </w:p>
    <w:p w:rsidR="00694A63" w:rsidRPr="00694A63" w:rsidRDefault="00694A63" w:rsidP="00694A63">
      <w:pPr>
        <w:pStyle w:val="IQB-Teilaufgabentitel"/>
        <w:rPr>
          <w:b/>
        </w:rPr>
      </w:pPr>
      <w:r w:rsidRPr="00694A63">
        <w:rPr>
          <w:b/>
        </w:rPr>
        <w:t>Anregungen für den Unterricht</w:t>
      </w:r>
    </w:p>
    <w:p w:rsidR="006B6704" w:rsidRPr="00CF34F0" w:rsidRDefault="006B6704" w:rsidP="006B6704">
      <w:pPr>
        <w:pStyle w:val="IQB-Standard"/>
        <w:rPr>
          <w:sz w:val="22"/>
          <w:szCs w:val="22"/>
        </w:rPr>
      </w:pPr>
      <w:r w:rsidRPr="00CF34F0">
        <w:rPr>
          <w:sz w:val="22"/>
          <w:szCs w:val="22"/>
        </w:rPr>
        <w:t>Diese und ähnliche Aufgaben aus der Prozentrechnung kommen vermutlich in jedem Mathematikunterricht der Sekundarstufe I vor. Solche Standardaufgaben bestehen meist darin, dass zwei der drei Größen aus Grundwert, Prozentwert und Prozentsatz direkt oder in einem Text „versteckt“ vorgegeben werden und die dritte Größe rechnerisch bestimmt werden muss.</w:t>
      </w:r>
    </w:p>
    <w:p w:rsidR="006B6704" w:rsidRDefault="006B6704" w:rsidP="006B6704">
      <w:pPr>
        <w:pStyle w:val="IQB-Standard"/>
        <w:rPr>
          <w:rFonts w:cs="Arial"/>
          <w:sz w:val="22"/>
          <w:szCs w:val="22"/>
        </w:rPr>
      </w:pPr>
      <w:r w:rsidRPr="006B6704">
        <w:rPr>
          <w:rFonts w:cs="Arial"/>
          <w:sz w:val="22"/>
          <w:szCs w:val="22"/>
        </w:rPr>
        <w:t>Um die Grundvorstellungen von Schülerinnen und Schülern zur Prozentrechnung besser erfassen und eventuell korrigieren zu können bietet sich folgende Strategie an: Es werden unvollständige Aufgaben formuliert, bei denen die Lernenden selbst erkennen und benennen müssen, was gesucht ist. Aufgaben könnten beispielsweise wie folgt lauten:</w:t>
      </w:r>
    </w:p>
    <w:p w:rsidR="006B6704" w:rsidRPr="006B6704" w:rsidRDefault="006B6704" w:rsidP="006B6704">
      <w:pPr>
        <w:pStyle w:val="IQB-Standard"/>
        <w:rPr>
          <w:rFonts w:cs="Arial"/>
          <w:sz w:val="22"/>
          <w:szCs w:val="22"/>
        </w:rPr>
      </w:pPr>
    </w:p>
    <w:p w:rsidR="006B6704" w:rsidRPr="006B6704" w:rsidRDefault="006B6704" w:rsidP="006B6704">
      <w:pPr>
        <w:pStyle w:val="IQB-Standard"/>
        <w:rPr>
          <w:rFonts w:cs="Arial"/>
          <w:sz w:val="2"/>
          <w:szCs w:val="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628"/>
      </w:tblGrid>
      <w:tr w:rsidR="006B6704" w:rsidRPr="006B6704" w:rsidTr="00C350B6">
        <w:tc>
          <w:tcPr>
            <w:tcW w:w="9778" w:type="dxa"/>
          </w:tcPr>
          <w:p w:rsidR="006B6704" w:rsidRPr="006B6704" w:rsidRDefault="006B6704" w:rsidP="006B6704">
            <w:pPr>
              <w:pStyle w:val="Listenabsatz"/>
              <w:numPr>
                <w:ilvl w:val="0"/>
                <w:numId w:val="6"/>
              </w:numPr>
              <w:ind w:left="426" w:hanging="426"/>
              <w:rPr>
                <w:rFonts w:cs="Arial"/>
                <w:sz w:val="22"/>
                <w:szCs w:val="22"/>
              </w:rPr>
            </w:pPr>
            <w:r w:rsidRPr="006B6704">
              <w:rPr>
                <w:rFonts w:cs="Arial"/>
                <w:noProof/>
              </w:rPr>
              <mc:AlternateContent>
                <mc:Choice Requires="wps">
                  <w:drawing>
                    <wp:anchor distT="0" distB="0" distL="114297" distR="114297" simplePos="0" relativeHeight="251659264" behindDoc="0" locked="0" layoutInCell="1" allowOverlap="1">
                      <wp:simplePos x="0" y="0"/>
                      <wp:positionH relativeFrom="column">
                        <wp:posOffset>-134621</wp:posOffset>
                      </wp:positionH>
                      <wp:positionV relativeFrom="paragraph">
                        <wp:posOffset>-63500</wp:posOffset>
                      </wp:positionV>
                      <wp:extent cx="0" cy="1411605"/>
                      <wp:effectExtent l="19050" t="0" r="38100" b="55245"/>
                      <wp:wrapNone/>
                      <wp:docPr id="154" name="Gerader Verbinder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11605"/>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DCA30EC" id="Gerader Verbinder 154" o:spid="_x0000_s1026" style="position:absolute;z-index:25165926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0.6pt,-5pt" to="-10.6pt,10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" strokecolor="#bfbfbf" strokeweight="4.5pt">
                      <o:lock v:ext="edit" shapetype="f"/>
                    </v:line>
                  </w:pict>
                </mc:Fallback>
              </mc:AlternateContent>
            </w:r>
            <w:r w:rsidRPr="006B6704">
              <w:rPr>
                <w:rFonts w:cs="Arial"/>
                <w:sz w:val="22"/>
                <w:szCs w:val="22"/>
              </w:rPr>
              <w:t>10 Prozent von 20 Euro Taschengeld gibt Tim für Süßigkeiten aus.</w:t>
            </w:r>
          </w:p>
          <w:p w:rsidR="006B6704" w:rsidRPr="006B6704" w:rsidRDefault="006B6704" w:rsidP="006B6704">
            <w:pPr>
              <w:pStyle w:val="Listenabsatz"/>
              <w:numPr>
                <w:ilvl w:val="0"/>
                <w:numId w:val="6"/>
              </w:numPr>
              <w:ind w:left="426" w:hanging="426"/>
              <w:rPr>
                <w:rFonts w:cs="Arial"/>
                <w:sz w:val="22"/>
                <w:szCs w:val="22"/>
              </w:rPr>
            </w:pPr>
            <w:r w:rsidRPr="006B6704">
              <w:rPr>
                <w:rFonts w:cs="Arial"/>
                <w:sz w:val="22"/>
                <w:szCs w:val="22"/>
              </w:rPr>
              <w:t>40 Prozent aller Schülerinnen und Schüler kommen zu Fuß zur Schule. Das sind 8 Schülerinnen und Schüler.</w:t>
            </w:r>
          </w:p>
          <w:p w:rsidR="006B6704" w:rsidRPr="006B6704" w:rsidRDefault="006B6704" w:rsidP="006B6704">
            <w:pPr>
              <w:pStyle w:val="Listenabsatz"/>
              <w:numPr>
                <w:ilvl w:val="0"/>
                <w:numId w:val="6"/>
              </w:numPr>
              <w:ind w:left="426" w:hanging="426"/>
              <w:rPr>
                <w:rFonts w:cs="Arial"/>
                <w:sz w:val="22"/>
                <w:szCs w:val="22"/>
              </w:rPr>
            </w:pPr>
            <w:r w:rsidRPr="006B6704">
              <w:rPr>
                <w:rFonts w:cs="Arial"/>
                <w:sz w:val="22"/>
                <w:szCs w:val="22"/>
              </w:rPr>
              <w:t>4 von 20 Schülerinnen und Schüler spielen gerne Fußball.</w:t>
            </w:r>
          </w:p>
          <w:p w:rsidR="006B6704" w:rsidRPr="006B6704" w:rsidRDefault="006B6704" w:rsidP="006B6704">
            <w:pPr>
              <w:pStyle w:val="Listenabsatz"/>
              <w:numPr>
                <w:ilvl w:val="0"/>
                <w:numId w:val="6"/>
              </w:numPr>
              <w:ind w:left="426" w:hanging="426"/>
              <w:rPr>
                <w:rFonts w:cs="Arial"/>
                <w:sz w:val="22"/>
                <w:szCs w:val="22"/>
              </w:rPr>
            </w:pPr>
            <w:r w:rsidRPr="006B6704">
              <w:rPr>
                <w:rFonts w:cs="Arial"/>
                <w:sz w:val="22"/>
                <w:szCs w:val="22"/>
              </w:rPr>
              <w:t>5 von 32 Lehrerinnen und Lehrer der Schule tragen eine Brille.</w:t>
            </w:r>
          </w:p>
          <w:p w:rsidR="006B6704" w:rsidRPr="006B6704" w:rsidRDefault="006B6704" w:rsidP="006B6704">
            <w:pPr>
              <w:pStyle w:val="Listenabsatz"/>
              <w:numPr>
                <w:ilvl w:val="0"/>
                <w:numId w:val="6"/>
              </w:numPr>
              <w:ind w:left="426" w:hanging="426"/>
              <w:rPr>
                <w:rFonts w:cs="Arial"/>
                <w:sz w:val="22"/>
                <w:szCs w:val="22"/>
              </w:rPr>
            </w:pPr>
            <w:r w:rsidRPr="006B6704">
              <w:rPr>
                <w:rFonts w:cs="Arial"/>
                <w:sz w:val="22"/>
                <w:szCs w:val="22"/>
              </w:rPr>
              <w:t>12 Schülerinnen und Schüler fahren mit dem Bus zur Schule. Das sind 50 Prozent.</w:t>
            </w:r>
          </w:p>
          <w:p w:rsidR="006B6704" w:rsidRPr="006B6704" w:rsidRDefault="006B6704" w:rsidP="006B6704">
            <w:pPr>
              <w:pStyle w:val="Listenabsatz"/>
              <w:numPr>
                <w:ilvl w:val="0"/>
                <w:numId w:val="6"/>
              </w:numPr>
              <w:ind w:left="426" w:hanging="426"/>
              <w:rPr>
                <w:rFonts w:cs="Arial"/>
                <w:sz w:val="22"/>
                <w:szCs w:val="22"/>
              </w:rPr>
            </w:pPr>
            <w:r w:rsidRPr="006B6704">
              <w:rPr>
                <w:rFonts w:cs="Arial"/>
                <w:sz w:val="22"/>
                <w:szCs w:val="22"/>
              </w:rPr>
              <w:t>Auf dem Sparbuch erhält Tom 3 Prozent Zinsen. Das sind 120 Euro.</w:t>
            </w:r>
          </w:p>
          <w:p w:rsidR="006B6704" w:rsidRPr="006B6704" w:rsidRDefault="006B6704" w:rsidP="00C350B6">
            <w:pPr>
              <w:rPr>
                <w:rFonts w:ascii="Arial" w:hAnsi="Arial" w:cs="Arial"/>
                <w:sz w:val="22"/>
                <w:szCs w:val="22"/>
              </w:rPr>
            </w:pPr>
            <w:r w:rsidRPr="006B6704">
              <w:rPr>
                <w:rFonts w:ascii="Arial" w:hAnsi="Arial" w:cs="Arial"/>
                <w:sz w:val="22"/>
                <w:szCs w:val="22"/>
              </w:rPr>
              <w:t>usw.</w:t>
            </w:r>
          </w:p>
        </w:tc>
      </w:tr>
    </w:tbl>
    <w:p w:rsidR="006B6704" w:rsidRPr="006B6704" w:rsidRDefault="006B6704" w:rsidP="006B6704">
      <w:pPr>
        <w:rPr>
          <w:rFonts w:ascii="Arial" w:hAnsi="Arial" w:cs="Arial"/>
        </w:rPr>
      </w:pPr>
    </w:p>
    <w:p w:rsidR="006B6704" w:rsidRPr="006B6704" w:rsidRDefault="006B6704" w:rsidP="006B6704">
      <w:pPr>
        <w:rPr>
          <w:rFonts w:ascii="Arial" w:hAnsi="Arial" w:cs="Arial"/>
          <w:sz w:val="22"/>
          <w:szCs w:val="22"/>
        </w:rPr>
      </w:pPr>
      <w:r w:rsidRPr="006B6704">
        <w:rPr>
          <w:rFonts w:ascii="Arial" w:hAnsi="Arial" w:cs="Arial"/>
          <w:sz w:val="22"/>
          <w:szCs w:val="22"/>
        </w:rPr>
        <w:t>Wenn die Lernenden bestimmen können, was gesucht wird, können sie die gesuchte Größe im Anschluss daran berechnen.</w:t>
      </w:r>
    </w:p>
    <w:p w:rsidR="006B6704" w:rsidRDefault="006B6704" w:rsidP="006B6704">
      <w:pPr>
        <w:spacing w:before="60" w:after="60"/>
        <w:rPr>
          <w:rFonts w:ascii="Arial" w:hAnsi="Arial" w:cs="Arial"/>
          <w:sz w:val="22"/>
          <w:szCs w:val="22"/>
        </w:rPr>
      </w:pPr>
      <w:r w:rsidRPr="006B6704">
        <w:rPr>
          <w:rFonts w:ascii="Arial" w:hAnsi="Arial" w:cs="Arial"/>
          <w:sz w:val="22"/>
          <w:szCs w:val="22"/>
        </w:rPr>
        <w:t>Um darüber hinaus die Modellierungskompetenzen von Schülerinnen und Schülern zu fördern, könne Anwendungssituationen systematisiert werden:</w:t>
      </w:r>
    </w:p>
    <w:p w:rsidR="006B6704" w:rsidRPr="006B6704" w:rsidRDefault="006B6704" w:rsidP="006B6704">
      <w:pPr>
        <w:spacing w:before="60" w:after="60"/>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628"/>
      </w:tblGrid>
      <w:tr w:rsidR="006B6704" w:rsidRPr="006B6704" w:rsidTr="00C350B6">
        <w:tc>
          <w:tcPr>
            <w:tcW w:w="9778" w:type="dxa"/>
          </w:tcPr>
          <w:p w:rsidR="006B6704" w:rsidRPr="006B6704" w:rsidRDefault="006B6704" w:rsidP="00C350B6">
            <w:pPr>
              <w:spacing w:before="60"/>
              <w:rPr>
                <w:rFonts w:ascii="Arial" w:hAnsi="Arial" w:cs="Arial"/>
                <w:sz w:val="22"/>
                <w:szCs w:val="22"/>
              </w:rPr>
            </w:pPr>
            <w:r w:rsidRPr="006B6704">
              <w:rPr>
                <w:rFonts w:ascii="Arial" w:hAnsi="Arial" w:cs="Arial"/>
                <w:noProof/>
              </w:rPr>
              <mc:AlternateContent>
                <mc:Choice Requires="wps">
                  <w:drawing>
                    <wp:anchor distT="0" distB="0" distL="114297" distR="114297" simplePos="0" relativeHeight="251660288" behindDoc="0" locked="0" layoutInCell="1" allowOverlap="1">
                      <wp:simplePos x="0" y="0"/>
                      <wp:positionH relativeFrom="column">
                        <wp:posOffset>-139066</wp:posOffset>
                      </wp:positionH>
                      <wp:positionV relativeFrom="paragraph">
                        <wp:posOffset>-76200</wp:posOffset>
                      </wp:positionV>
                      <wp:extent cx="0" cy="492760"/>
                      <wp:effectExtent l="19050" t="0" r="38100" b="40640"/>
                      <wp:wrapNone/>
                      <wp:docPr id="153" name="Gerader Verbinder 1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92760"/>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65BC30A" id="Gerader Verbinder 153" o:spid="_x0000_s1026" style="position:absolute;z-index:25166028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0.95pt,-6pt" to="-10.95pt,3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" strokecolor="#bfbfbf" strokeweight="4.5pt">
                      <o:lock v:ext="edit" shapetype="f"/>
                    </v:line>
                  </w:pict>
                </mc:Fallback>
              </mc:AlternateContent>
            </w:r>
            <w:r w:rsidRPr="006B6704">
              <w:rPr>
                <w:rFonts w:ascii="Arial" w:hAnsi="Arial" w:cs="Arial"/>
                <w:sz w:val="22"/>
                <w:szCs w:val="22"/>
              </w:rPr>
              <w:t xml:space="preserve">Benenne Aufgaben, die Deiner Meinung nach (mathematisch betrachtet) </w:t>
            </w:r>
            <w:proofErr w:type="gramStart"/>
            <w:r w:rsidRPr="006B6704">
              <w:rPr>
                <w:rFonts w:ascii="Arial" w:hAnsi="Arial" w:cs="Arial"/>
                <w:sz w:val="22"/>
                <w:szCs w:val="22"/>
              </w:rPr>
              <w:t>zusammen gehören</w:t>
            </w:r>
            <w:proofErr w:type="gramEnd"/>
            <w:r w:rsidRPr="006B6704">
              <w:rPr>
                <w:rFonts w:ascii="Arial" w:hAnsi="Arial" w:cs="Arial"/>
                <w:sz w:val="22"/>
                <w:szCs w:val="22"/>
              </w:rPr>
              <w:t xml:space="preserve"> und begründe Deine Auswahl</w:t>
            </w:r>
          </w:p>
        </w:tc>
      </w:tr>
    </w:tbl>
    <w:p w:rsidR="006B6704" w:rsidRDefault="006B6704" w:rsidP="006B6704">
      <w:pPr>
        <w:spacing w:before="60" w:after="60"/>
        <w:rPr>
          <w:rFonts w:ascii="Arial" w:hAnsi="Arial" w:cs="Arial"/>
          <w:sz w:val="22"/>
          <w:szCs w:val="22"/>
        </w:rPr>
      </w:pPr>
    </w:p>
    <w:p w:rsidR="006B6704" w:rsidRDefault="006B6704" w:rsidP="006B6704">
      <w:pPr>
        <w:spacing w:before="60" w:after="60"/>
        <w:rPr>
          <w:rFonts w:ascii="Arial" w:hAnsi="Arial" w:cs="Arial"/>
          <w:sz w:val="22"/>
          <w:szCs w:val="22"/>
        </w:rPr>
      </w:pPr>
      <w:r w:rsidRPr="006B6704">
        <w:rPr>
          <w:rFonts w:ascii="Arial" w:hAnsi="Arial" w:cs="Arial"/>
          <w:sz w:val="22"/>
          <w:szCs w:val="22"/>
        </w:rPr>
        <w:t>Eine weitere Möglichkeit hierfür stellen eigene Erkundungen dar:</w:t>
      </w:r>
    </w:p>
    <w:p w:rsidR="006B6704" w:rsidRPr="006B6704" w:rsidRDefault="006B6704" w:rsidP="006B6704">
      <w:pPr>
        <w:spacing w:before="60" w:after="60"/>
        <w:rPr>
          <w:rFonts w:ascii="Arial" w:hAnsi="Arial" w:cs="Arial"/>
          <w:sz w:val="22"/>
          <w:szCs w:val="22"/>
        </w:rPr>
      </w:pPr>
      <w:r w:rsidRPr="006B6704">
        <w:rPr>
          <w:rFonts w:ascii="Arial" w:hAnsi="Arial" w:cs="Arial"/>
          <w:noProof/>
        </w:rPr>
        <mc:AlternateContent>
          <mc:Choice Requires="wps">
            <w:drawing>
              <wp:anchor distT="0" distB="0" distL="114297" distR="114297" simplePos="0" relativeHeight="251661312" behindDoc="0" locked="0" layoutInCell="1" allowOverlap="1">
                <wp:simplePos x="0" y="0"/>
                <wp:positionH relativeFrom="column">
                  <wp:posOffset>-58420</wp:posOffset>
                </wp:positionH>
                <wp:positionV relativeFrom="paragraph">
                  <wp:posOffset>186690</wp:posOffset>
                </wp:positionV>
                <wp:extent cx="0" cy="484505"/>
                <wp:effectExtent l="19050" t="0" r="38100" b="48895"/>
                <wp:wrapNone/>
                <wp:docPr id="152" name="Gerader Verbinder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84505"/>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9DA010A" id="Gerader Verbinder 152" o:spid="_x0000_s1026" style="position:absolute;z-index:25166131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4.6pt,14.7pt" to="-4.6pt,5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" strokecolor="#bfbfbf" strokeweight="4.5pt">
                <o:lock v:ext="edit" shapetype="f"/>
              </v:lin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628"/>
      </w:tblGrid>
      <w:tr w:rsidR="006B6704" w:rsidRPr="006B6704" w:rsidTr="00C350B6">
        <w:tc>
          <w:tcPr>
            <w:tcW w:w="9778" w:type="dxa"/>
          </w:tcPr>
          <w:p w:rsidR="006B6704" w:rsidRPr="006B6704" w:rsidRDefault="006B6704" w:rsidP="00C350B6">
            <w:pPr>
              <w:rPr>
                <w:rFonts w:ascii="Arial" w:hAnsi="Arial" w:cs="Arial"/>
                <w:sz w:val="22"/>
                <w:szCs w:val="22"/>
              </w:rPr>
            </w:pPr>
            <w:r w:rsidRPr="006B6704">
              <w:rPr>
                <w:rFonts w:ascii="Arial" w:hAnsi="Arial" w:cs="Arial"/>
                <w:sz w:val="22"/>
                <w:szCs w:val="22"/>
              </w:rPr>
              <w:t>Wo kommen in Deiner Umgebung Prozentangaben vor? Sammle Beispiele und erkläre, welche Bedeutung d</w:t>
            </w:r>
            <w:bookmarkStart w:id="0" w:name="_GoBack"/>
            <w:bookmarkEnd w:id="0"/>
            <w:r w:rsidRPr="006B6704">
              <w:rPr>
                <w:rFonts w:ascii="Arial" w:hAnsi="Arial" w:cs="Arial"/>
                <w:sz w:val="22"/>
                <w:szCs w:val="22"/>
              </w:rPr>
              <w:t>ie Prozentangaben jeweils haben.</w:t>
            </w:r>
          </w:p>
        </w:tc>
      </w:tr>
    </w:tbl>
    <w:p w:rsidR="00694A63" w:rsidRPr="006B6704" w:rsidRDefault="00694A63" w:rsidP="006B6704">
      <w:pPr>
        <w:pStyle w:val="IQB-Standard"/>
        <w:rPr>
          <w:rFonts w:cs="Arial"/>
          <w:sz w:val="12"/>
          <w:szCs w:val="22"/>
        </w:rPr>
      </w:pPr>
    </w:p>
    <w:sectPr w:rsidR="00694A63" w:rsidRPr="006B6704"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6BAAFF43-2BAD-4BF0-9515-D153C309C191}"/>
    <w:embedBold r:id="rId2" w:fontKey="{B35AB412-040F-4708-8E30-FD05A4C95DAD}"/>
    <w:embedBoldItalic r:id="rId3" w:fontKey="{9840E549-2DEF-4AE2-9FC4-219647F71FA3}"/>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78F165E"/>
    <w:multiLevelType w:val="singleLevel"/>
    <w:tmpl w:val="5F3E2844"/>
    <w:lvl w:ilvl="0">
      <w:start w:val="1"/>
      <w:numFmt w:val="decimal"/>
      <w:lvlText w:val="(%1)"/>
      <w:lvlJc w:val="left"/>
      <w:pPr>
        <w:tabs>
          <w:tab w:val="num" w:pos="360"/>
        </w:tabs>
        <w:ind w:left="360" w:hanging="360"/>
      </w:pPr>
      <w:rPr>
        <w:rFonts w:ascii="Arial" w:eastAsia="Times New Roman" w:hAnsi="Arial" w:cs="Times New Roman"/>
      </w:rPr>
    </w:lvl>
  </w:abstractNum>
  <w:abstractNum w:abstractNumId="4" w15:restartNumberingAfterBreak="0">
    <w:nsid w:val="3A22639A"/>
    <w:multiLevelType w:val="hybridMultilevel"/>
    <w:tmpl w:val="8774155C"/>
    <w:lvl w:ilvl="0" w:tplc="04070015">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5"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D0D61C5"/>
    <w:multiLevelType w:val="hybridMultilevel"/>
    <w:tmpl w:val="093CBE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
  </w:num>
  <w:num w:numId="3">
    <w:abstractNumId w:val="0"/>
  </w:num>
  <w:num w:numId="4">
    <w:abstractNumId w:val="7"/>
  </w:num>
  <w:num w:numId="5">
    <w:abstractNumId w:val="2"/>
  </w:num>
  <w:num w:numId="6">
    <w:abstractNumId w:val="4"/>
  </w:num>
  <w:num w:numId="7">
    <w:abstractNumId w:val="6"/>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696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96BA4"/>
    <w:rsid w:val="002D1B6E"/>
    <w:rsid w:val="002F756E"/>
    <w:rsid w:val="00304067"/>
    <w:rsid w:val="00304DCD"/>
    <w:rsid w:val="003375B2"/>
    <w:rsid w:val="00374ED9"/>
    <w:rsid w:val="003770AD"/>
    <w:rsid w:val="003A1C8B"/>
    <w:rsid w:val="003A496B"/>
    <w:rsid w:val="003C0E87"/>
    <w:rsid w:val="003C7D61"/>
    <w:rsid w:val="003D7948"/>
    <w:rsid w:val="003E1005"/>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6B6704"/>
    <w:rsid w:val="00753D68"/>
    <w:rsid w:val="007569FC"/>
    <w:rsid w:val="00756CB3"/>
    <w:rsid w:val="00790FB0"/>
    <w:rsid w:val="007C729F"/>
    <w:rsid w:val="007D4262"/>
    <w:rsid w:val="007E6CC0"/>
    <w:rsid w:val="00806273"/>
    <w:rsid w:val="008173A3"/>
    <w:rsid w:val="008336E4"/>
    <w:rsid w:val="00837274"/>
    <w:rsid w:val="0083794F"/>
    <w:rsid w:val="00861043"/>
    <w:rsid w:val="00871097"/>
    <w:rsid w:val="00883561"/>
    <w:rsid w:val="0088770C"/>
    <w:rsid w:val="008A2154"/>
    <w:rsid w:val="008B3D42"/>
    <w:rsid w:val="008C1B41"/>
    <w:rsid w:val="008C1EC7"/>
    <w:rsid w:val="009222F0"/>
    <w:rsid w:val="009608A6"/>
    <w:rsid w:val="00983D6E"/>
    <w:rsid w:val="009A0AD0"/>
    <w:rsid w:val="009A16E7"/>
    <w:rsid w:val="009A48E1"/>
    <w:rsid w:val="009C47FB"/>
    <w:rsid w:val="009D21A1"/>
    <w:rsid w:val="009E39E2"/>
    <w:rsid w:val="00A13FB9"/>
    <w:rsid w:val="00A2321C"/>
    <w:rsid w:val="00A25A42"/>
    <w:rsid w:val="00A47EC4"/>
    <w:rsid w:val="00A5510B"/>
    <w:rsid w:val="00A95DDE"/>
    <w:rsid w:val="00B8136A"/>
    <w:rsid w:val="00BC76A7"/>
    <w:rsid w:val="00BE7001"/>
    <w:rsid w:val="00BF6210"/>
    <w:rsid w:val="00C2374F"/>
    <w:rsid w:val="00C2385F"/>
    <w:rsid w:val="00C630C9"/>
    <w:rsid w:val="00C97AB9"/>
    <w:rsid w:val="00CA6E18"/>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9633"/>
    <o:shapelayout v:ext="edit">
      <o:idmap v:ext="edit" data="1"/>
    </o:shapelayout>
  </w:shapeDefaults>
  <w:decimalSymbol w:val=","/>
  <w:listSeparator w:val=";"/>
  <w14:docId w14:val="5366FBEA"/>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36DD5B-2313-452B-9DCC-2820935321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340</Words>
  <Characters>2104</Characters>
  <Application>Microsoft Office Word</Application>
  <DocSecurity>0</DocSecurity>
  <Lines>41</Lines>
  <Paragraphs>25</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2025-05-22T13:30:00Z</dcterms:created>
  <dcterms:modified xsi:type="dcterms:W3CDTF">2025-05-22T13:30:00Z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